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spacing w:afterLines="100" w:line="48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201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color w:val="000000"/>
          <w:sz w:val="32"/>
          <w:szCs w:val="32"/>
        </w:rPr>
        <w:t>年铜陵学院对口招生考试技能测试考核办法</w:t>
      </w:r>
    </w:p>
    <w:p>
      <w:pPr>
        <w:jc w:val="center"/>
        <w:rPr>
          <w:rFonts w:ascii="仿宋_GB2312" w:hAns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b/>
          <w:color w:val="000000"/>
          <w:sz w:val="30"/>
          <w:szCs w:val="30"/>
        </w:rPr>
        <w:t>财经商贸类专业</w:t>
      </w:r>
      <w:bookmarkStart w:id="0" w:name="_GoBack"/>
      <w:bookmarkEnd w:id="0"/>
      <w:r>
        <w:rPr>
          <w:rFonts w:hint="eastAsia" w:ascii="仿宋_GB2312" w:hAnsi="仿宋_GB2312" w:eastAsia="仿宋_GB2312"/>
          <w:b/>
          <w:color w:val="000000"/>
          <w:sz w:val="30"/>
          <w:szCs w:val="30"/>
        </w:rPr>
        <w:t>对口招生专业技能测试方案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一、考核内容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（一）考核项目一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1.会计凭证的填制与审核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原始凭证的填制与审核：要求考生在规定是时间内，完成如“收据”、“现金支票”、“转账支票”、“增值税专用发票”、“商业汇票”、“银行电汇凭证”、“托收承付凭证”、“领料单”、“发料凭证汇总表”、“借款单”、“进账单”、“原材料入库单”、“折旧费计算分配表”、“制造费用分配表”、“成本计算单”等常见原始凭证的填制与审核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（2）记账凭证的填制与审核：要求考生在规定的时间内，完成通用记账凭证的填制与审核。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2.制造业企业基本业务处理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（1）筹资过程的基本业务处理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（2）供应过程的基本业务处理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（3）生产过程的基本业务处理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（4）销售过程的基本业务处理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（5）利润形成与分配的基本业务处理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（6）成本核算业务的处理（包括采购成本、生产成本和销售成本的计算）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注：以《企业会计准则》（2007年）和现行税法为标准，以制造业企业一个月业务20-30笔业务为限。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（二）考核项目二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掌握科目汇总表、资产负债表和利润表的编制。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要求考生根据给出的20-30笔经济业务分录和相关账户期初余额或发生额，编制科目汇总表和资产负债表及利润表。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二、考核用时及分值分配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考核项目一：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限时 90 分钟，满分 150 分。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1.原始凭证的填制与完善 40 分；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2.记账凭证的填制 90 分；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3.记账凭证的审核 20 分；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考核项目二：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限时 60 分钟，满分 100 分。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1.科目汇总表的编制 40 分；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2.资产负债表的编制 30 分；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3.利润表的编制 30 分；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两项合计考试时间为150分钟，总分250分。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加工制造类专业群对口招生专业技能测试方案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钳工或低压电器控制电路安装二选一, 考生可根据所学专业情况任选一项进行测试, 考生务必于现场报名时选定测试项目，一经确定，不得变更。</w:t>
      </w:r>
    </w:p>
    <w:p>
      <w:pPr>
        <w:ind w:firstLine="422" w:firstLineChars="150"/>
        <w:rPr>
          <w:rFonts w:ascii="仿宋_GB2312" w:hAns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000000"/>
          <w:sz w:val="28"/>
          <w:szCs w:val="28"/>
        </w:rPr>
        <w:t>（一）钳工技能测试实施方案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测试时间为 120 分钟，测试分值为 250 分。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1．测试内容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（1）分析图纸，制定零件的加工工艺，填写工艺卡片。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（2）合理运用钳工手段，加工工件达到零件图纸技术要求。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2．测试方法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（1）操作基础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①加工零件图纸的识图：读懂零件图； 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②根据零件图纸合理选择加工工艺过程，正确选择加工工具、量具；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③工件的正确划线及加工步骤工艺确定；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④常用工具的正确选择和操作。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（2）操作技能要素及要求 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①划线； 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②零件加工； 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③零件精度测量；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（3）安全文明生产及其他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3.测试要求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（1）根据加工零件图纸，合理选择加工工艺、钳工工具、量具，使用工具、量具完成零件加工；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（2）能锯、锉削平面，锉削零件的尺寸、形状、位置精度不低于 IT10，表面粗糙度不低于 Ra3.2；能合理选用钻削用量进行钻孔，钻孔的孔径尺寸、形状、位置精度不低于 IT12。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4.测试赋分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（1）按所给的工艺卡片合理填写工序内容，夹具，工具，量具（25 分）；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（2）基本操作规范（30 分）；    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（3）零件形位精度（40 分）；                                             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（4）加工零件的尺寸精度（100 分）；                                              </w:t>
      </w:r>
    </w:p>
    <w:p>
      <w:pPr>
        <w:ind w:firstLine="420" w:firstLine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（5）加工零件的表面粗糙度（30 分）；                                            </w:t>
      </w:r>
    </w:p>
    <w:p>
      <w:pPr>
        <w:ind w:firstLine="420" w:firstLineChars="150"/>
        <w:rPr>
          <w:rFonts w:ascii="宋体" w:hAnsi="宋体"/>
          <w:sz w:val="24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（6）根据职业素养评分要求，现场给分（25分）。   </w:t>
      </w:r>
      <w:r>
        <w:rPr>
          <w:rFonts w:hint="eastAsia" w:ascii="宋体" w:hAnsi="宋体"/>
          <w:sz w:val="24"/>
        </w:rPr>
        <w:t xml:space="preserve">   </w:t>
      </w:r>
    </w:p>
    <w:p>
      <w:pPr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低压电器控制电路安装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技能测试实施方案</w:t>
      </w:r>
    </w:p>
    <w:p>
      <w:pPr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测试时间为120分钟，测试分值为250分。</w:t>
      </w:r>
    </w:p>
    <w:p>
      <w:pPr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一、测试内容</w:t>
      </w:r>
    </w:p>
    <w:p>
      <w:pPr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1. 笔试问答题。</w:t>
      </w:r>
    </w:p>
    <w:p>
      <w:pPr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   要求考生根据接线图在试卷上回答问题。</w:t>
      </w:r>
    </w:p>
    <w:p>
      <w:pPr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2. 控制线路安装操作。</w:t>
      </w:r>
    </w:p>
    <w:p>
      <w:pPr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要求：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（1）能正确使用万用表和电工工具；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（2）能正确识别电路图并按图接线；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（3）能正确识别、检测电器元件；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（4）能正确合理地连接电器原件和导线，保证电路的可靠性和安全性，能进行故障分析和排除。</w:t>
      </w:r>
    </w:p>
    <w:p>
      <w:pPr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二、测试方法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（1）读图并理解线路图原理，然后笔试回答问题。</w:t>
      </w:r>
    </w:p>
    <w:p>
      <w:pPr>
        <w:tabs>
          <w:tab w:val="left" w:pos="900"/>
        </w:tabs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（2）控制电路安装过程中，各元件的安装位置应整齐、匀称，间距合理，便于元件的更换，紧固各元件时要用力均匀，紧固程度适当。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（3）布线通道尽可能少，同路并行导线按主、控电路分类集中，单层密排，紧贴安装面布线。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（4）同一平面的导线应高低一致或前后一致，不能交叉；非交叉不可时，该根导线应在接线端子引出时，就水平架空跨越，但必须走线合理。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（5）布线应横平坚直、分布均匀；变换走向时应垂直；布线时严禁损伤线芯和导线绝缘。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（6）同一元件、同一回路的不同接点的导线间距离应保持一致。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（7）一个电器元件接线端子上的连接导线不得多于两根，每节接线端子板上的连接导线一般只允许连接一根。</w:t>
      </w:r>
    </w:p>
    <w:p>
      <w:pPr>
        <w:spacing w:line="4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（8）根据电路图检查控制板布线的正确性。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（9）安装完毕的控制线路板，必须经过认真检查以后才允许通电，以防止错接、漏接造成不能正常运转或短路事故。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（10）按电路图或接线图从电源端开始，逐段核对接线及接线端子处线号是否正确，有无漏接、错接之处；检查导线接点是否符合要求，压接是否牢固。</w:t>
      </w:r>
    </w:p>
    <w:p>
      <w:pPr>
        <w:ind w:firstLine="560" w:firstLineChars="200"/>
        <w:rPr>
          <w:rFonts w:ascii="宋体" w:hAnsi="宋体"/>
          <w:sz w:val="24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（11）安全文明生产及其他。</w:t>
      </w:r>
    </w:p>
    <w:p>
      <w:pPr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三、测试成绩构成</w:t>
      </w:r>
    </w:p>
    <w:p>
      <w:pPr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1. 笔试问答题,共2题（40分）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填空：识别元器件(共12分)。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电路图原理分析(共28分)。正确画出流程图得14分，正确描述启动停止状态得14分。</w:t>
      </w:r>
    </w:p>
    <w:p>
      <w:pPr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2.操作部分(共210分）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(1)能正确认识和使用万用表、十字起、一字起、尖嘴钳、剥线钳等工具，得20分；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(2)能正确使用万用表检测线路、排除故障，得30分。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(3)能正确完整安装主电路，得35分，有一处触点错误、断路、短路扣5分。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(4) 能正确完整安装控制线路，得35分，有一处触点错误、断路、短路 扣5分。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(5)安装完毕能调试成功，得20分，每返工一次扣5分。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(6)符合接线工艺要求，得30分，违反规则一处扣5分。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(7)操作过程中符合安全生产规范及职业素养，得25分，违反规则一次扣5分。</w:t>
      </w:r>
    </w:p>
    <w:p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(8)在规定时间内安装、调试完成，得15分，超时不得分。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3F"/>
    <w:rsid w:val="00242CBA"/>
    <w:rsid w:val="0078233F"/>
    <w:rsid w:val="00E835FB"/>
    <w:rsid w:val="00FA12A1"/>
    <w:rsid w:val="62176389"/>
    <w:rsid w:val="7C4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391</Words>
  <Characters>2233</Characters>
  <Lines>18</Lines>
  <Paragraphs>5</Paragraphs>
  <ScaleCrop>false</ScaleCrop>
  <LinksUpToDate>false</LinksUpToDate>
  <CharactersWithSpaces>2619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2017-02-16T08:44:00Z</dcterms:created>
  <dc:creator>Sky123.Org</dc:creator>
  <cp:lastModifiedBy>Administrator</cp:lastModifiedBy>
  <dcterms:modified xsi:type="dcterms:W3CDTF">2018-03-26T08:51:48Z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